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adjustRightInd w:val="0"/>
        <w:snapToGrid w:val="0"/>
        <w:spacing w:after="0" w:line="360" w:lineRule="auto"/>
        <w:jc w:val="both"/>
        <w:rPr>
          <w:rFonts w:hint="default" w:ascii="Times New Roman" w:hAnsi="Times New Roman"/>
          <w:sz w:val="24"/>
          <w:szCs w:val="24"/>
          <w:lang w:val="en-US" w:eastAsia="zh-CN"/>
        </w:rPr>
      </w:pPr>
      <w:r>
        <w:rPr>
          <w:rFonts w:hint="default" w:ascii="Times New Roman" w:hAnsi="Times New Roman"/>
          <w:sz w:val="24"/>
          <w:szCs w:val="24"/>
          <w:lang w:val="en-US" w:eastAsia="zh-CN"/>
        </w:rPr>
        <w:t>Dear editor,</w:t>
      </w:r>
    </w:p>
    <w:p>
      <w:pPr>
        <w:numPr>
          <w:ilvl w:val="0"/>
          <w:numId w:val="0"/>
        </w:numPr>
        <w:adjustRightInd w:val="0"/>
        <w:snapToGrid w:val="0"/>
        <w:spacing w:after="0" w:line="360" w:lineRule="auto"/>
        <w:ind w:firstLine="720" w:firstLineChars="300"/>
        <w:jc w:val="both"/>
        <w:rPr>
          <w:rFonts w:hint="default" w:ascii="Times New Roman" w:hAnsi="Times New Roman"/>
          <w:sz w:val="24"/>
          <w:szCs w:val="24"/>
          <w:lang w:val="en-US" w:eastAsia="zh-CN"/>
        </w:rPr>
      </w:pPr>
      <w:r>
        <w:rPr>
          <w:rFonts w:hint="default" w:ascii="Times New Roman" w:hAnsi="Times New Roman"/>
          <w:sz w:val="24"/>
          <w:szCs w:val="24"/>
          <w:lang w:val="en-US" w:eastAsia="zh-CN"/>
        </w:rPr>
        <w:t xml:space="preserve">We are submitting a manuscript entitled “Advances in </w:t>
      </w:r>
      <w:bookmarkStart w:id="0" w:name="OLE_LINK2"/>
      <w:r>
        <w:rPr>
          <w:rFonts w:hint="default" w:ascii="Times New Roman" w:hAnsi="Times New Roman"/>
          <w:sz w:val="24"/>
          <w:szCs w:val="24"/>
          <w:lang w:val="en-US" w:eastAsia="zh-CN"/>
        </w:rPr>
        <w:t>Autoimmune Diseases</w:t>
      </w:r>
      <w:bookmarkEnd w:id="0"/>
      <w:r>
        <w:rPr>
          <w:rFonts w:hint="default" w:ascii="Times New Roman" w:hAnsi="Times New Roman"/>
          <w:sz w:val="24"/>
          <w:szCs w:val="24"/>
          <w:lang w:val="en-US" w:eastAsia="zh-CN"/>
        </w:rPr>
        <w:t xml:space="preserve"> with CCL21/CCR7 Chemokine Axis” for your consideration for publication as a communication in </w:t>
      </w:r>
      <w:r>
        <w:rPr>
          <w:rFonts w:hint="eastAsia" w:ascii="Times New Roman" w:hAnsi="Times New Roman"/>
          <w:b/>
          <w:bCs/>
          <w:sz w:val="24"/>
          <w:szCs w:val="24"/>
          <w:lang w:val="en-US" w:eastAsia="zh-CN"/>
        </w:rPr>
        <w:t>British Journal of Pharmacology</w:t>
      </w:r>
      <w:r>
        <w:rPr>
          <w:rFonts w:hint="default" w:ascii="Times New Roman" w:hAnsi="Times New Roman"/>
          <w:sz w:val="24"/>
          <w:szCs w:val="24"/>
          <w:lang w:val="en-US" w:eastAsia="zh-CN"/>
        </w:rPr>
        <w:t>.</w:t>
      </w:r>
    </w:p>
    <w:p>
      <w:pPr>
        <w:numPr>
          <w:ilvl w:val="0"/>
          <w:numId w:val="0"/>
        </w:numPr>
        <w:adjustRightInd w:val="0"/>
        <w:snapToGrid w:val="0"/>
        <w:spacing w:after="0" w:line="360" w:lineRule="auto"/>
        <w:ind w:firstLine="480" w:firstLineChars="200"/>
        <w:jc w:val="both"/>
        <w:rPr>
          <w:rFonts w:hint="default" w:ascii="Times New Roman" w:hAnsi="Times New Roman"/>
          <w:sz w:val="24"/>
          <w:szCs w:val="24"/>
          <w:lang w:val="en-US" w:eastAsia="zh-CN"/>
        </w:rPr>
      </w:pPr>
      <w:r>
        <w:rPr>
          <w:rFonts w:hint="default" w:ascii="Times New Roman" w:hAnsi="Times New Roman"/>
          <w:sz w:val="24"/>
          <w:szCs w:val="24"/>
          <w:lang w:val="en-US" w:eastAsia="zh-CN"/>
        </w:rPr>
        <w:t xml:space="preserve">The type of manuscript is a review article. This article reviews CCL21/CCR7 </w:t>
      </w:r>
      <w:r>
        <w:rPr>
          <w:rFonts w:hint="eastAsia" w:ascii="Times New Roman" w:hAnsi="Times New Roman"/>
          <w:sz w:val="24"/>
          <w:szCs w:val="24"/>
          <w:lang w:val="en-US" w:eastAsia="zh-CN"/>
        </w:rPr>
        <w:t>c</w:t>
      </w:r>
      <w:r>
        <w:rPr>
          <w:rFonts w:hint="default" w:ascii="Times New Roman" w:hAnsi="Times New Roman"/>
          <w:sz w:val="24"/>
          <w:szCs w:val="24"/>
          <w:lang w:val="en-US" w:eastAsia="zh-CN"/>
        </w:rPr>
        <w:t xml:space="preserve">hemokine </w:t>
      </w:r>
      <w:r>
        <w:rPr>
          <w:rFonts w:hint="eastAsia" w:ascii="Times New Roman" w:hAnsi="Times New Roman"/>
          <w:sz w:val="24"/>
          <w:szCs w:val="24"/>
          <w:lang w:val="en-US" w:eastAsia="zh-CN"/>
        </w:rPr>
        <w:t>a</w:t>
      </w:r>
      <w:r>
        <w:rPr>
          <w:rFonts w:hint="default" w:ascii="Times New Roman" w:hAnsi="Times New Roman"/>
          <w:sz w:val="24"/>
          <w:szCs w:val="24"/>
          <w:lang w:val="en-US" w:eastAsia="zh-CN"/>
        </w:rPr>
        <w:t xml:space="preserve">xis with regulation </w:t>
      </w:r>
      <w:r>
        <w:rPr>
          <w:rFonts w:hint="eastAsia" w:ascii="Times New Roman" w:hAnsi="Times New Roman"/>
          <w:sz w:val="24"/>
          <w:szCs w:val="24"/>
          <w:lang w:val="en-US" w:eastAsia="zh-CN"/>
        </w:rPr>
        <w:t xml:space="preserve">role </w:t>
      </w:r>
      <w:r>
        <w:rPr>
          <w:rFonts w:hint="default" w:ascii="Times New Roman" w:hAnsi="Times New Roman"/>
          <w:sz w:val="24"/>
          <w:szCs w:val="24"/>
          <w:lang w:val="en-US" w:eastAsia="zh-CN"/>
        </w:rPr>
        <w:t xml:space="preserve">in </w:t>
      </w:r>
      <w:bookmarkStart w:id="1" w:name="OLE_LINK3"/>
      <w:r>
        <w:rPr>
          <w:rFonts w:hint="eastAsia" w:ascii="Times New Roman" w:hAnsi="Times New Roman"/>
          <w:sz w:val="24"/>
          <w:szCs w:val="24"/>
          <w:lang w:val="en-US" w:eastAsia="zh-CN"/>
        </w:rPr>
        <w:t>a</w:t>
      </w:r>
      <w:r>
        <w:rPr>
          <w:rFonts w:hint="default" w:ascii="Times New Roman" w:hAnsi="Times New Roman"/>
          <w:sz w:val="24"/>
          <w:szCs w:val="24"/>
          <w:lang w:val="en-US" w:eastAsia="zh-CN"/>
        </w:rPr>
        <w:t xml:space="preserve">utoimmune </w:t>
      </w:r>
      <w:r>
        <w:rPr>
          <w:rFonts w:hint="eastAsia" w:ascii="Times New Roman" w:hAnsi="Times New Roman"/>
          <w:sz w:val="24"/>
          <w:szCs w:val="24"/>
          <w:lang w:val="en-US" w:eastAsia="zh-CN"/>
        </w:rPr>
        <w:t>d</w:t>
      </w:r>
      <w:r>
        <w:rPr>
          <w:rFonts w:hint="default" w:ascii="Times New Roman" w:hAnsi="Times New Roman"/>
          <w:sz w:val="24"/>
          <w:szCs w:val="24"/>
          <w:lang w:val="en-US" w:eastAsia="zh-CN"/>
        </w:rPr>
        <w:t>iseases</w:t>
      </w:r>
      <w:bookmarkEnd w:id="1"/>
      <w:r>
        <w:rPr>
          <w:rFonts w:hint="default" w:ascii="Times New Roman" w:hAnsi="Times New Roman"/>
          <w:sz w:val="24"/>
          <w:szCs w:val="24"/>
          <w:lang w:val="en-US" w:eastAsia="zh-CN"/>
        </w:rPr>
        <w:t xml:space="preserve">. With the in-depth understanding of the pathological mechanism of </w:t>
      </w:r>
      <w:bookmarkStart w:id="2" w:name="OLE_LINK6"/>
      <w:r>
        <w:rPr>
          <w:rFonts w:hint="eastAsia" w:ascii="Times New Roman" w:hAnsi="Times New Roman"/>
          <w:sz w:val="24"/>
          <w:szCs w:val="24"/>
          <w:lang w:val="en-US" w:eastAsia="zh-CN"/>
        </w:rPr>
        <w:t>a</w:t>
      </w:r>
      <w:r>
        <w:rPr>
          <w:rFonts w:hint="default" w:ascii="Times New Roman" w:hAnsi="Times New Roman"/>
          <w:sz w:val="24"/>
          <w:szCs w:val="24"/>
          <w:lang w:val="en-US" w:eastAsia="zh-CN"/>
        </w:rPr>
        <w:t xml:space="preserve">utoimmune </w:t>
      </w:r>
      <w:r>
        <w:rPr>
          <w:rFonts w:hint="eastAsia" w:ascii="Times New Roman" w:hAnsi="Times New Roman"/>
          <w:sz w:val="24"/>
          <w:szCs w:val="24"/>
          <w:lang w:val="en-US" w:eastAsia="zh-CN"/>
        </w:rPr>
        <w:t>d</w:t>
      </w:r>
      <w:r>
        <w:rPr>
          <w:rFonts w:hint="default" w:ascii="Times New Roman" w:hAnsi="Times New Roman"/>
          <w:sz w:val="24"/>
          <w:szCs w:val="24"/>
          <w:lang w:val="en-US" w:eastAsia="zh-CN"/>
        </w:rPr>
        <w:t>iseases</w:t>
      </w:r>
      <w:bookmarkEnd w:id="2"/>
      <w:r>
        <w:rPr>
          <w:rFonts w:hint="default" w:ascii="Times New Roman" w:hAnsi="Times New Roman"/>
          <w:sz w:val="24"/>
          <w:szCs w:val="24"/>
          <w:lang w:val="en-US" w:eastAsia="zh-CN"/>
        </w:rPr>
        <w:t xml:space="preserve">, </w:t>
      </w:r>
      <w:r>
        <w:rPr>
          <w:rFonts w:hint="eastAsia" w:ascii="Times New Roman" w:hAnsi="Times New Roman"/>
          <w:sz w:val="24"/>
          <w:szCs w:val="24"/>
          <w:lang w:val="en-US" w:eastAsia="zh-CN"/>
        </w:rPr>
        <w:t>t</w:t>
      </w:r>
      <w:r>
        <w:rPr>
          <w:rFonts w:hint="default" w:ascii="Times New Roman" w:hAnsi="Times New Roman"/>
          <w:sz w:val="24"/>
          <w:szCs w:val="24"/>
          <w:lang w:val="en-US" w:eastAsia="zh-CN"/>
        </w:rPr>
        <w:t xml:space="preserve">he involvement of chemokines and their receptors in the pathological process of autoimmune diseases has been extensively </w:t>
      </w:r>
      <w:r>
        <w:rPr>
          <w:rFonts w:hint="eastAsia" w:ascii="Times New Roman" w:hAnsi="Times New Roman"/>
          <w:sz w:val="24"/>
          <w:szCs w:val="24"/>
          <w:lang w:val="en-US" w:eastAsia="zh-CN"/>
        </w:rPr>
        <w:t>research</w:t>
      </w:r>
      <w:r>
        <w:rPr>
          <w:rFonts w:hint="default" w:ascii="Times New Roman" w:hAnsi="Times New Roman"/>
          <w:sz w:val="24"/>
          <w:szCs w:val="24"/>
          <w:lang w:val="en-US" w:eastAsia="zh-CN"/>
        </w:rPr>
        <w:t>ed</w:t>
      </w:r>
      <w:r>
        <w:rPr>
          <w:rFonts w:hint="eastAsia" w:ascii="Times New Roman" w:hAnsi="Times New Roman"/>
          <w:sz w:val="24"/>
          <w:szCs w:val="24"/>
          <w:lang w:val="en-US" w:eastAsia="zh-CN"/>
        </w:rPr>
        <w:t>.</w:t>
      </w:r>
      <w:r>
        <w:rPr>
          <w:rFonts w:hint="default" w:ascii="Times New Roman" w:hAnsi="Times New Roman"/>
          <w:sz w:val="24"/>
          <w:szCs w:val="24"/>
          <w:lang w:val="en-US" w:eastAsia="zh-CN"/>
        </w:rPr>
        <w:t xml:space="preserve"> We have summarized the regulation</w:t>
      </w:r>
      <w:r>
        <w:rPr>
          <w:rFonts w:hint="eastAsia" w:ascii="Times New Roman" w:hAnsi="Times New Roman"/>
          <w:sz w:val="24"/>
          <w:szCs w:val="24"/>
          <w:lang w:val="en-US" w:eastAsia="zh-CN"/>
        </w:rPr>
        <w:t xml:space="preserve"> role</w:t>
      </w:r>
      <w:r>
        <w:rPr>
          <w:rFonts w:hint="default" w:ascii="Times New Roman" w:hAnsi="Times New Roman"/>
          <w:sz w:val="24"/>
          <w:szCs w:val="24"/>
          <w:lang w:val="en-US" w:eastAsia="zh-CN"/>
        </w:rPr>
        <w:t xml:space="preserve"> of CCL21/CCR7 </w:t>
      </w:r>
      <w:r>
        <w:rPr>
          <w:rFonts w:hint="eastAsia" w:ascii="Times New Roman" w:hAnsi="Times New Roman"/>
          <w:sz w:val="24"/>
          <w:szCs w:val="24"/>
          <w:lang w:val="en-US" w:eastAsia="zh-CN"/>
        </w:rPr>
        <w:t>c</w:t>
      </w:r>
      <w:r>
        <w:rPr>
          <w:rFonts w:hint="default" w:ascii="Times New Roman" w:hAnsi="Times New Roman"/>
          <w:sz w:val="24"/>
          <w:szCs w:val="24"/>
          <w:lang w:val="en-US" w:eastAsia="zh-CN"/>
        </w:rPr>
        <w:t xml:space="preserve">hemokine </w:t>
      </w:r>
      <w:r>
        <w:rPr>
          <w:rFonts w:hint="eastAsia" w:ascii="Times New Roman" w:hAnsi="Times New Roman"/>
          <w:sz w:val="24"/>
          <w:szCs w:val="24"/>
          <w:lang w:val="en-US" w:eastAsia="zh-CN"/>
        </w:rPr>
        <w:t>a</w:t>
      </w:r>
      <w:r>
        <w:rPr>
          <w:rFonts w:hint="default" w:ascii="Times New Roman" w:hAnsi="Times New Roman"/>
          <w:sz w:val="24"/>
          <w:szCs w:val="24"/>
          <w:lang w:val="en-US" w:eastAsia="zh-CN"/>
        </w:rPr>
        <w:t xml:space="preserve">xis </w:t>
      </w:r>
      <w:bookmarkStart w:id="3" w:name="OLE_LINK7"/>
      <w:r>
        <w:rPr>
          <w:rFonts w:hint="eastAsia" w:ascii="Times New Roman" w:hAnsi="Times New Roman"/>
          <w:sz w:val="24"/>
          <w:szCs w:val="24"/>
          <w:lang w:val="en-US" w:eastAsia="zh-CN"/>
        </w:rPr>
        <w:t>in a</w:t>
      </w:r>
      <w:r>
        <w:rPr>
          <w:rFonts w:hint="default" w:ascii="Times New Roman" w:hAnsi="Times New Roman"/>
          <w:sz w:val="24"/>
          <w:szCs w:val="24"/>
          <w:lang w:val="en-US" w:eastAsia="zh-CN"/>
        </w:rPr>
        <w:t xml:space="preserve">utoimmune </w:t>
      </w:r>
      <w:r>
        <w:rPr>
          <w:rFonts w:hint="eastAsia" w:ascii="Times New Roman" w:hAnsi="Times New Roman"/>
          <w:sz w:val="24"/>
          <w:szCs w:val="24"/>
          <w:lang w:val="en-US" w:eastAsia="zh-CN"/>
        </w:rPr>
        <w:t>d</w:t>
      </w:r>
      <w:r>
        <w:rPr>
          <w:rFonts w:hint="default" w:ascii="Times New Roman" w:hAnsi="Times New Roman"/>
          <w:sz w:val="24"/>
          <w:szCs w:val="24"/>
          <w:lang w:val="en-US" w:eastAsia="zh-CN"/>
        </w:rPr>
        <w:t>iseases</w:t>
      </w:r>
      <w:bookmarkEnd w:id="3"/>
      <w:r>
        <w:rPr>
          <w:rFonts w:hint="eastAsia" w:ascii="Times New Roman" w:hAnsi="Times New Roman"/>
          <w:sz w:val="24"/>
          <w:szCs w:val="24"/>
          <w:lang w:val="en-US" w:eastAsia="zh-CN"/>
        </w:rPr>
        <w:t xml:space="preserve"> </w:t>
      </w:r>
      <w:r>
        <w:rPr>
          <w:rFonts w:hint="default" w:ascii="Times New Roman" w:hAnsi="Times New Roman"/>
          <w:sz w:val="24"/>
          <w:szCs w:val="24"/>
          <w:lang w:val="en-US" w:eastAsia="zh-CN"/>
        </w:rPr>
        <w:t>in recent years</w:t>
      </w:r>
      <w:r>
        <w:rPr>
          <w:rFonts w:hint="eastAsia" w:ascii="Times New Roman" w:hAnsi="Times New Roman"/>
          <w:sz w:val="24"/>
          <w:szCs w:val="24"/>
          <w:lang w:val="en-US" w:eastAsia="zh-CN"/>
        </w:rPr>
        <w:t>.</w:t>
      </w:r>
      <w:r>
        <w:rPr>
          <w:rFonts w:hint="default" w:ascii="Times New Roman" w:hAnsi="Times New Roman"/>
          <w:sz w:val="24"/>
          <w:szCs w:val="24"/>
          <w:lang w:val="en-US" w:eastAsia="zh-CN"/>
        </w:rPr>
        <w:t xml:space="preserve"> Furthermore, we describe the biological functions of </w:t>
      </w:r>
      <w:bookmarkStart w:id="4" w:name="OLE_LINK8"/>
      <w:r>
        <w:rPr>
          <w:rFonts w:hint="default" w:ascii="Times New Roman" w:hAnsi="Times New Roman"/>
          <w:sz w:val="24"/>
          <w:szCs w:val="24"/>
          <w:lang w:val="en-US" w:eastAsia="zh-CN"/>
        </w:rPr>
        <w:t xml:space="preserve">CCL21/CCR7 </w:t>
      </w:r>
      <w:r>
        <w:rPr>
          <w:rFonts w:hint="eastAsia" w:ascii="Times New Roman" w:hAnsi="Times New Roman"/>
          <w:sz w:val="24"/>
          <w:szCs w:val="24"/>
          <w:lang w:val="en-US" w:eastAsia="zh-CN"/>
        </w:rPr>
        <w:t>c</w:t>
      </w:r>
      <w:r>
        <w:rPr>
          <w:rFonts w:hint="default" w:ascii="Times New Roman" w:hAnsi="Times New Roman"/>
          <w:sz w:val="24"/>
          <w:szCs w:val="24"/>
          <w:lang w:val="en-US" w:eastAsia="zh-CN"/>
        </w:rPr>
        <w:t xml:space="preserve">hemokine </w:t>
      </w:r>
      <w:r>
        <w:rPr>
          <w:rFonts w:hint="eastAsia" w:ascii="Times New Roman" w:hAnsi="Times New Roman"/>
          <w:sz w:val="24"/>
          <w:szCs w:val="24"/>
          <w:lang w:val="en-US" w:eastAsia="zh-CN"/>
        </w:rPr>
        <w:t>a</w:t>
      </w:r>
      <w:r>
        <w:rPr>
          <w:rFonts w:hint="default" w:ascii="Times New Roman" w:hAnsi="Times New Roman"/>
          <w:sz w:val="24"/>
          <w:szCs w:val="24"/>
          <w:lang w:val="en-US" w:eastAsia="zh-CN"/>
        </w:rPr>
        <w:t>xis</w:t>
      </w:r>
      <w:bookmarkEnd w:id="4"/>
      <w:r>
        <w:rPr>
          <w:rFonts w:hint="eastAsia" w:ascii="Times New Roman" w:hAnsi="Times New Roman"/>
          <w:sz w:val="24"/>
          <w:szCs w:val="24"/>
          <w:lang w:val="en-US" w:eastAsia="zh-CN"/>
        </w:rPr>
        <w:t xml:space="preserve"> for immune cell such as T/B cells, DCs and </w:t>
      </w:r>
      <w:r>
        <w:rPr>
          <w:rFonts w:hint="default" w:ascii="Times New Roman" w:hAnsi="Times New Roman"/>
          <w:sz w:val="24"/>
          <w:szCs w:val="24"/>
          <w:lang w:val="en-US" w:eastAsia="zh-CN"/>
        </w:rPr>
        <w:t>NK cells</w:t>
      </w:r>
      <w:r>
        <w:rPr>
          <w:rFonts w:hint="eastAsia" w:ascii="Times New Roman" w:hAnsi="Times New Roman"/>
          <w:sz w:val="24"/>
          <w:szCs w:val="24"/>
          <w:lang w:val="en-US" w:eastAsia="zh-CN"/>
        </w:rPr>
        <w:t xml:space="preserve"> </w:t>
      </w:r>
      <w:bookmarkStart w:id="5" w:name="OLE_LINK10"/>
      <w:r>
        <w:rPr>
          <w:rFonts w:hint="eastAsia" w:ascii="Times New Roman" w:hAnsi="Times New Roman"/>
          <w:sz w:val="24"/>
          <w:szCs w:val="24"/>
          <w:lang w:val="en-US" w:eastAsia="zh-CN"/>
        </w:rPr>
        <w:t>in a</w:t>
      </w:r>
      <w:r>
        <w:rPr>
          <w:rFonts w:hint="default" w:ascii="Times New Roman" w:hAnsi="Times New Roman"/>
          <w:sz w:val="24"/>
          <w:szCs w:val="24"/>
          <w:lang w:val="en-US" w:eastAsia="zh-CN"/>
        </w:rPr>
        <w:t xml:space="preserve">utoimmune </w:t>
      </w:r>
      <w:r>
        <w:rPr>
          <w:rFonts w:hint="eastAsia" w:ascii="Times New Roman" w:hAnsi="Times New Roman"/>
          <w:sz w:val="24"/>
          <w:szCs w:val="24"/>
          <w:lang w:val="en-US" w:eastAsia="zh-CN"/>
        </w:rPr>
        <w:t>d</w:t>
      </w:r>
      <w:r>
        <w:rPr>
          <w:rFonts w:hint="default" w:ascii="Times New Roman" w:hAnsi="Times New Roman"/>
          <w:sz w:val="24"/>
          <w:szCs w:val="24"/>
          <w:lang w:val="en-US" w:eastAsia="zh-CN"/>
        </w:rPr>
        <w:t>iseases</w:t>
      </w:r>
      <w:bookmarkEnd w:id="5"/>
      <w:r>
        <w:rPr>
          <w:rFonts w:hint="eastAsia" w:ascii="Times New Roman" w:hAnsi="Times New Roman"/>
          <w:sz w:val="24"/>
          <w:szCs w:val="24"/>
          <w:lang w:val="en-US" w:eastAsia="zh-CN"/>
        </w:rPr>
        <w:t xml:space="preserve">. </w:t>
      </w:r>
      <w:r>
        <w:rPr>
          <w:rFonts w:hint="default" w:ascii="Times New Roman" w:hAnsi="Times New Roman"/>
          <w:sz w:val="24"/>
          <w:szCs w:val="24"/>
          <w:lang w:val="en-US" w:eastAsia="zh-CN"/>
        </w:rPr>
        <w:t xml:space="preserve">It is well aknowleged that CCL21/CCR7 </w:t>
      </w:r>
      <w:r>
        <w:rPr>
          <w:rFonts w:hint="eastAsia" w:ascii="Times New Roman" w:hAnsi="Times New Roman"/>
          <w:sz w:val="24"/>
          <w:szCs w:val="24"/>
          <w:lang w:val="en-US" w:eastAsia="zh-CN"/>
        </w:rPr>
        <w:t>c</w:t>
      </w:r>
      <w:r>
        <w:rPr>
          <w:rFonts w:hint="default" w:ascii="Times New Roman" w:hAnsi="Times New Roman"/>
          <w:sz w:val="24"/>
          <w:szCs w:val="24"/>
          <w:lang w:val="en-US" w:eastAsia="zh-CN"/>
        </w:rPr>
        <w:t xml:space="preserve">hemokine </w:t>
      </w:r>
      <w:r>
        <w:rPr>
          <w:rFonts w:hint="eastAsia" w:ascii="Times New Roman" w:hAnsi="Times New Roman"/>
          <w:sz w:val="24"/>
          <w:szCs w:val="24"/>
          <w:lang w:val="en-US" w:eastAsia="zh-CN"/>
        </w:rPr>
        <w:t>a</w:t>
      </w:r>
      <w:r>
        <w:rPr>
          <w:rFonts w:hint="default" w:ascii="Times New Roman" w:hAnsi="Times New Roman"/>
          <w:sz w:val="24"/>
          <w:szCs w:val="24"/>
          <w:lang w:val="en-US" w:eastAsia="zh-CN"/>
        </w:rPr>
        <w:t>xis play</w:t>
      </w:r>
      <w:r>
        <w:rPr>
          <w:rFonts w:hint="eastAsia" w:ascii="Times New Roman" w:hAnsi="Times New Roman"/>
          <w:sz w:val="24"/>
          <w:szCs w:val="24"/>
          <w:lang w:val="en-US" w:eastAsia="zh-CN"/>
        </w:rPr>
        <w:t>s</w:t>
      </w:r>
      <w:r>
        <w:rPr>
          <w:rFonts w:hint="default" w:ascii="Times New Roman" w:hAnsi="Times New Roman"/>
          <w:sz w:val="24"/>
          <w:szCs w:val="24"/>
          <w:lang w:val="en-US" w:eastAsia="zh-CN"/>
        </w:rPr>
        <w:t xml:space="preserve"> an important role in </w:t>
      </w:r>
      <w:r>
        <w:rPr>
          <w:rFonts w:hint="eastAsia" w:ascii="Times New Roman" w:hAnsi="Times New Roman"/>
          <w:sz w:val="24"/>
          <w:szCs w:val="24"/>
          <w:lang w:val="en-US" w:eastAsia="zh-CN"/>
        </w:rPr>
        <w:t>cancers</w:t>
      </w:r>
      <w:r>
        <w:rPr>
          <w:rFonts w:hint="default" w:ascii="Times New Roman" w:hAnsi="Times New Roman"/>
          <w:sz w:val="24"/>
          <w:szCs w:val="24"/>
          <w:lang w:val="en-US" w:eastAsia="zh-CN"/>
        </w:rPr>
        <w:t>. Recent research</w:t>
      </w:r>
      <w:r>
        <w:rPr>
          <w:rFonts w:hint="eastAsia" w:ascii="Times New Roman" w:hAnsi="Times New Roman"/>
          <w:sz w:val="24"/>
          <w:szCs w:val="24"/>
          <w:lang w:val="en-US" w:eastAsia="zh-CN"/>
        </w:rPr>
        <w:t>es</w:t>
      </w:r>
      <w:r>
        <w:rPr>
          <w:rFonts w:hint="default" w:ascii="Times New Roman" w:hAnsi="Times New Roman"/>
          <w:sz w:val="24"/>
          <w:szCs w:val="24"/>
          <w:lang w:val="en-US" w:eastAsia="zh-CN"/>
        </w:rPr>
        <w:t xml:space="preserve"> ha</w:t>
      </w:r>
      <w:r>
        <w:rPr>
          <w:rFonts w:hint="eastAsia" w:ascii="Times New Roman" w:hAnsi="Times New Roman"/>
          <w:sz w:val="24"/>
          <w:szCs w:val="24"/>
          <w:lang w:val="en-US" w:eastAsia="zh-CN"/>
        </w:rPr>
        <w:t>ve</w:t>
      </w:r>
      <w:r>
        <w:rPr>
          <w:rFonts w:hint="default" w:ascii="Times New Roman" w:hAnsi="Times New Roman"/>
          <w:sz w:val="24"/>
          <w:szCs w:val="24"/>
          <w:lang w:val="en-US" w:eastAsia="zh-CN"/>
        </w:rPr>
        <w:t xml:space="preserve"> </w:t>
      </w:r>
      <w:r>
        <w:rPr>
          <w:rFonts w:hint="eastAsia" w:ascii="Times New Roman" w:hAnsi="Times New Roman" w:cs="Times New Roman"/>
          <w:sz w:val="24"/>
          <w:szCs w:val="24"/>
          <w:lang w:val="en-US" w:eastAsia="zh-CN"/>
        </w:rPr>
        <w:t>found</w:t>
      </w:r>
      <w:r>
        <w:rPr>
          <w:rFonts w:hint="default" w:ascii="Times New Roman" w:hAnsi="Times New Roman" w:cs="Times New Roman"/>
          <w:sz w:val="24"/>
          <w:szCs w:val="24"/>
          <w:lang w:val="en-US"/>
        </w:rPr>
        <w:t xml:space="preserve"> that CCL21/CCR7 </w:t>
      </w:r>
      <w:bookmarkStart w:id="6" w:name="OLE_LINK18"/>
      <w:r>
        <w:rPr>
          <w:rFonts w:hint="default" w:ascii="Times New Roman" w:hAnsi="Times New Roman" w:cs="Times New Roman"/>
          <w:sz w:val="24"/>
          <w:szCs w:val="24"/>
          <w:lang w:val="en-US"/>
        </w:rPr>
        <w:t>chemokine axis</w:t>
      </w:r>
      <w:bookmarkEnd w:id="6"/>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can not only promote the proliferation and metastasis of tumor cells, but also promote the differentiation and migration of immune cells</w:t>
      </w:r>
      <w:r>
        <w:rPr>
          <w:rFonts w:hint="eastAsia" w:ascii="Times New Roman" w:hAnsi="Times New Roman" w:cs="Times New Roman"/>
          <w:sz w:val="24"/>
          <w:szCs w:val="24"/>
          <w:lang w:val="en-US" w:eastAsia="zh-CN"/>
        </w:rPr>
        <w:t>.</w:t>
      </w:r>
      <w:r>
        <w:rPr>
          <w:rFonts w:hint="default" w:ascii="Times New Roman" w:hAnsi="Times New Roman"/>
          <w:sz w:val="24"/>
          <w:szCs w:val="24"/>
          <w:lang w:val="en-US" w:eastAsia="zh-CN"/>
        </w:rPr>
        <w:t xml:space="preserve"> </w:t>
      </w:r>
      <w:r>
        <w:rPr>
          <w:rFonts w:hint="default" w:ascii="Times New Roman" w:hAnsi="Times New Roman" w:cs="Times New Roman"/>
          <w:sz w:val="24"/>
          <w:szCs w:val="24"/>
          <w:lang w:val="en-US"/>
        </w:rPr>
        <w:t>CCL21/CCR7 chemokine axis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 xml:space="preserve">is </w:t>
      </w:r>
      <w:r>
        <w:rPr>
          <w:rFonts w:hint="eastAsia" w:ascii="Times New Roman" w:hAnsi="Times New Roman" w:cs="Times New Roman"/>
          <w:sz w:val="24"/>
          <w:szCs w:val="24"/>
          <w:lang w:val="en-US" w:eastAsia="zh-CN"/>
        </w:rPr>
        <w:t xml:space="preserve">also </w:t>
      </w:r>
      <w:r>
        <w:rPr>
          <w:rFonts w:hint="default" w:ascii="Times New Roman" w:hAnsi="Times New Roman" w:cs="Times New Roman"/>
          <w:sz w:val="24"/>
          <w:szCs w:val="24"/>
          <w:lang w:val="en-US"/>
        </w:rPr>
        <w:t>widely expressed in non-lymph node tissues such as fibroblasts and smooth muscle nuclear endothelial cells, and is closely related to biological effects such as inflammation, smooth muscle cell proliferation and matrix remodeling.</w:t>
      </w:r>
      <w:r>
        <w:rPr>
          <w:rFonts w:hint="eastAsia" w:ascii="Times New Roman" w:hAnsi="Times New Roman" w:cs="Times New Roman"/>
          <w:sz w:val="24"/>
          <w:szCs w:val="24"/>
          <w:lang w:val="en-US" w:eastAsia="zh-CN"/>
        </w:rPr>
        <w:t xml:space="preserve"> </w:t>
      </w:r>
      <w:bookmarkStart w:id="7" w:name="OLE_LINK9"/>
      <w:r>
        <w:rPr>
          <w:rFonts w:hint="default" w:ascii="Times New Roman" w:hAnsi="Times New Roman" w:cs="Times New Roman"/>
          <w:sz w:val="24"/>
          <w:szCs w:val="24"/>
          <w:lang w:val="en-US"/>
        </w:rPr>
        <w:t>CCL21/CCR7 chemokine axis</w:t>
      </w:r>
      <w:bookmarkEnd w:id="7"/>
      <w:r>
        <w:rPr>
          <w:rFonts w:hint="default" w:ascii="Times New Roman" w:hAnsi="Times New Roman"/>
          <w:sz w:val="24"/>
          <w:szCs w:val="24"/>
          <w:lang w:val="en-US" w:eastAsia="zh-CN"/>
        </w:rPr>
        <w:t xml:space="preserve"> not only regulate the migration of immune cells during inflammation, but also</w:t>
      </w:r>
      <w:r>
        <w:rPr>
          <w:rFonts w:hint="eastAsia" w:ascii="Times New Roman" w:hAnsi="Times New Roman"/>
          <w:sz w:val="24"/>
          <w:szCs w:val="24"/>
          <w:lang w:val="en-US" w:eastAsia="zh-CN"/>
        </w:rPr>
        <w:t xml:space="preserve"> are</w:t>
      </w:r>
      <w:r>
        <w:rPr>
          <w:rFonts w:hint="default" w:ascii="Times New Roman" w:hAnsi="Times New Roman"/>
          <w:sz w:val="24"/>
          <w:szCs w:val="24"/>
          <w:lang w:val="en-US" w:eastAsia="zh-CN"/>
        </w:rPr>
        <w:t xml:space="preserve"> closely related to lymphoid tissues formation</w:t>
      </w:r>
      <w:r>
        <w:rPr>
          <w:rFonts w:hint="eastAsia" w:ascii="Times New Roman" w:hAnsi="Times New Roman"/>
          <w:sz w:val="24"/>
          <w:szCs w:val="24"/>
          <w:lang w:val="en-US" w:eastAsia="zh-CN"/>
        </w:rPr>
        <w:t>,</w:t>
      </w:r>
      <w:r>
        <w:rPr>
          <w:rFonts w:hint="default" w:ascii="Times New Roman" w:hAnsi="Times New Roman"/>
          <w:sz w:val="24"/>
          <w:szCs w:val="24"/>
          <w:lang w:val="en-US" w:eastAsia="zh-CN"/>
        </w:rPr>
        <w:t xml:space="preserve"> maturation and transport of immune cells</w:t>
      </w:r>
      <w:r>
        <w:rPr>
          <w:rFonts w:hint="eastAsia" w:ascii="Times New Roman" w:hAnsi="Times New Roman"/>
          <w:sz w:val="24"/>
          <w:szCs w:val="24"/>
          <w:lang w:val="en-US" w:eastAsia="zh-CN"/>
        </w:rPr>
        <w:t xml:space="preserve"> </w:t>
      </w:r>
      <w:bookmarkStart w:id="8" w:name="OLE_LINK11"/>
      <w:r>
        <w:rPr>
          <w:rFonts w:hint="eastAsia" w:ascii="Times New Roman" w:hAnsi="Times New Roman"/>
          <w:sz w:val="24"/>
          <w:szCs w:val="24"/>
          <w:lang w:val="en-US" w:eastAsia="zh-CN"/>
        </w:rPr>
        <w:t>in a</w:t>
      </w:r>
      <w:r>
        <w:rPr>
          <w:rFonts w:hint="default" w:ascii="Times New Roman" w:hAnsi="Times New Roman"/>
          <w:sz w:val="24"/>
          <w:szCs w:val="24"/>
          <w:lang w:val="en-US" w:eastAsia="zh-CN"/>
        </w:rPr>
        <w:t xml:space="preserve">utoimmune </w:t>
      </w:r>
      <w:r>
        <w:rPr>
          <w:rFonts w:hint="eastAsia" w:ascii="Times New Roman" w:hAnsi="Times New Roman"/>
          <w:sz w:val="24"/>
          <w:szCs w:val="24"/>
          <w:lang w:val="en-US" w:eastAsia="zh-CN"/>
        </w:rPr>
        <w:t>d</w:t>
      </w:r>
      <w:r>
        <w:rPr>
          <w:rFonts w:hint="default" w:ascii="Times New Roman" w:hAnsi="Times New Roman"/>
          <w:sz w:val="24"/>
          <w:szCs w:val="24"/>
          <w:lang w:val="en-US" w:eastAsia="zh-CN"/>
        </w:rPr>
        <w:t>iseases</w:t>
      </w:r>
      <w:bookmarkEnd w:id="8"/>
      <w:r>
        <w:rPr>
          <w:rFonts w:hint="default" w:ascii="Times New Roman" w:hAnsi="Times New Roman"/>
          <w:sz w:val="24"/>
          <w:szCs w:val="24"/>
          <w:lang w:val="en-US" w:eastAsia="zh-CN"/>
        </w:rPr>
        <w:t xml:space="preserve">. Under the regulation of </w:t>
      </w:r>
      <w:r>
        <w:rPr>
          <w:rFonts w:hint="default" w:ascii="Times New Roman" w:hAnsi="Times New Roman" w:cs="Times New Roman"/>
          <w:sz w:val="24"/>
          <w:szCs w:val="24"/>
          <w:lang w:val="en-US"/>
        </w:rPr>
        <w:t>CCL21/CCR7 chemokine axis</w:t>
      </w:r>
      <w:r>
        <w:rPr>
          <w:rFonts w:hint="default" w:ascii="Times New Roman" w:hAnsi="Times New Roman"/>
          <w:sz w:val="24"/>
          <w:szCs w:val="24"/>
          <w:lang w:val="en-US" w:eastAsia="zh-CN"/>
        </w:rPr>
        <w:t>, immune cells participate in a variety of physiological and pathological processes</w:t>
      </w:r>
      <w:r>
        <w:rPr>
          <w:rFonts w:hint="eastAsia" w:ascii="Times New Roman" w:hAnsi="Times New Roman"/>
          <w:sz w:val="24"/>
          <w:szCs w:val="24"/>
          <w:lang w:val="en-US" w:eastAsia="zh-CN"/>
        </w:rPr>
        <w:t>,</w:t>
      </w:r>
      <w:r>
        <w:rPr>
          <w:rFonts w:hint="default" w:ascii="Times New Roman" w:hAnsi="Times New Roman"/>
          <w:sz w:val="24"/>
          <w:szCs w:val="24"/>
          <w:lang w:val="en-US" w:eastAsia="zh-CN"/>
        </w:rPr>
        <w:t xml:space="preserve"> such as cytoskeletal structure reconstruction, migration and infiltration to target organs, mediating stress response, infection, wound healing, T </w:t>
      </w:r>
      <w:r>
        <w:rPr>
          <w:rFonts w:hint="eastAsia" w:ascii="Times New Roman" w:hAnsi="Times New Roman"/>
          <w:sz w:val="24"/>
          <w:szCs w:val="24"/>
          <w:lang w:val="en-US" w:eastAsia="zh-CN"/>
        </w:rPr>
        <w:t>c</w:t>
      </w:r>
      <w:r>
        <w:rPr>
          <w:rFonts w:hint="default" w:ascii="Times New Roman" w:hAnsi="Times New Roman"/>
          <w:sz w:val="24"/>
          <w:szCs w:val="24"/>
          <w:lang w:val="en-US" w:eastAsia="zh-CN"/>
        </w:rPr>
        <w:t xml:space="preserve">ell differentiation, lymphoid organ development, angiogenesis,and dendritic cell </w:t>
      </w:r>
      <w:r>
        <w:rPr>
          <w:rFonts w:hint="eastAsia" w:ascii="Times New Roman" w:hAnsi="Times New Roman"/>
          <w:sz w:val="24"/>
          <w:szCs w:val="24"/>
          <w:lang w:val="en-US" w:eastAsia="zh-CN"/>
        </w:rPr>
        <w:t xml:space="preserve"> </w:t>
      </w:r>
      <w:r>
        <w:rPr>
          <w:rFonts w:hint="default" w:ascii="Times New Roman" w:hAnsi="Times New Roman"/>
          <w:sz w:val="24"/>
          <w:szCs w:val="24"/>
          <w:lang w:val="en-US" w:eastAsia="zh-CN"/>
        </w:rPr>
        <w:t>maturation</w:t>
      </w:r>
      <w:r>
        <w:rPr>
          <w:rFonts w:hint="eastAsia" w:ascii="Times New Roman" w:hAnsi="Times New Roman"/>
          <w:sz w:val="24"/>
          <w:szCs w:val="24"/>
          <w:lang w:val="en-US" w:eastAsia="zh-CN"/>
        </w:rPr>
        <w:t xml:space="preserve"> in a</w:t>
      </w:r>
      <w:r>
        <w:rPr>
          <w:rFonts w:hint="default" w:ascii="Times New Roman" w:hAnsi="Times New Roman"/>
          <w:sz w:val="24"/>
          <w:szCs w:val="24"/>
          <w:lang w:val="en-US" w:eastAsia="zh-CN"/>
        </w:rPr>
        <w:t xml:space="preserve">utoimmune </w:t>
      </w:r>
      <w:r>
        <w:rPr>
          <w:rFonts w:hint="eastAsia" w:ascii="Times New Roman" w:hAnsi="Times New Roman"/>
          <w:sz w:val="24"/>
          <w:szCs w:val="24"/>
          <w:lang w:val="en-US" w:eastAsia="zh-CN"/>
        </w:rPr>
        <w:t>d</w:t>
      </w:r>
      <w:r>
        <w:rPr>
          <w:rFonts w:hint="default" w:ascii="Times New Roman" w:hAnsi="Times New Roman"/>
          <w:sz w:val="24"/>
          <w:szCs w:val="24"/>
          <w:lang w:val="en-US" w:eastAsia="zh-CN"/>
        </w:rPr>
        <w:t>iseases.</w:t>
      </w:r>
    </w:p>
    <w:p>
      <w:pPr>
        <w:numPr>
          <w:ilvl w:val="0"/>
          <w:numId w:val="0"/>
        </w:numPr>
        <w:adjustRightInd w:val="0"/>
        <w:snapToGrid w:val="0"/>
        <w:spacing w:after="0" w:line="360" w:lineRule="auto"/>
        <w:ind w:firstLine="480" w:firstLineChars="200"/>
        <w:jc w:val="both"/>
        <w:rPr>
          <w:rFonts w:hint="default" w:ascii="Times New Roman" w:hAnsi="Times New Roman"/>
          <w:sz w:val="24"/>
          <w:szCs w:val="24"/>
          <w:lang w:val="en-US" w:eastAsia="zh-CN"/>
        </w:rPr>
      </w:pPr>
      <w:r>
        <w:rPr>
          <w:rFonts w:hint="default" w:ascii="Times New Roman" w:hAnsi="Times New Roman"/>
          <w:sz w:val="24"/>
          <w:szCs w:val="24"/>
          <w:lang w:val="en-US" w:eastAsia="zh-CN"/>
        </w:rPr>
        <w:t xml:space="preserve">We hope submit the manuscript to </w:t>
      </w:r>
      <w:r>
        <w:rPr>
          <w:rFonts w:hint="eastAsia" w:ascii="Times New Roman" w:hAnsi="Times New Roman"/>
          <w:b/>
          <w:bCs/>
          <w:sz w:val="24"/>
          <w:szCs w:val="24"/>
          <w:lang w:val="en-US" w:eastAsia="zh-CN"/>
        </w:rPr>
        <w:t>British Journal of Pharmacology</w:t>
      </w:r>
      <w:r>
        <w:rPr>
          <w:rFonts w:hint="default" w:ascii="Times New Roman" w:hAnsi="Times New Roman"/>
          <w:sz w:val="24"/>
          <w:szCs w:val="24"/>
          <w:lang w:val="en-US" w:eastAsia="zh-CN"/>
        </w:rPr>
        <w:t>. And we also hope the submission to be attracted by you. More importantly, we are very grateful for your valuable suggestions. The work described has not been submitted elsewhere for publication, in whole or in part, and all the authors listed have approved the manuscript that is enclosed. We deeply appreciate your consideration of our manuscript, and we look forward to receiving comments from the reviewers. If you have any queries, please don’t hesitate to contact me at the address below!</w:t>
      </w:r>
    </w:p>
    <w:p>
      <w:pPr>
        <w:numPr>
          <w:ilvl w:val="0"/>
          <w:numId w:val="0"/>
        </w:numPr>
        <w:adjustRightInd w:val="0"/>
        <w:snapToGrid w:val="0"/>
        <w:spacing w:after="0" w:line="360" w:lineRule="auto"/>
        <w:jc w:val="both"/>
        <w:rPr>
          <w:rFonts w:hint="default" w:ascii="Times New Roman" w:hAnsi="Times New Roman"/>
          <w:sz w:val="24"/>
          <w:szCs w:val="24"/>
          <w:lang w:val="en-US" w:eastAsia="zh-CN"/>
        </w:rPr>
      </w:pPr>
      <w:r>
        <w:rPr>
          <w:rFonts w:hint="default" w:ascii="Times New Roman" w:hAnsi="Times New Roman"/>
          <w:sz w:val="24"/>
          <w:szCs w:val="24"/>
          <w:lang w:val="en-US" w:eastAsia="zh-CN"/>
        </w:rPr>
        <w:t>Thank you and best regards.</w:t>
      </w:r>
    </w:p>
    <w:p>
      <w:pPr>
        <w:numPr>
          <w:ilvl w:val="0"/>
          <w:numId w:val="0"/>
        </w:numPr>
        <w:adjustRightInd w:val="0"/>
        <w:snapToGrid w:val="0"/>
        <w:spacing w:after="0" w:line="360" w:lineRule="auto"/>
        <w:jc w:val="both"/>
        <w:rPr>
          <w:rFonts w:hint="default" w:ascii="Times New Roman" w:hAnsi="Times New Roman"/>
          <w:sz w:val="24"/>
          <w:szCs w:val="24"/>
          <w:lang w:val="en-US" w:eastAsia="zh-CN"/>
        </w:rPr>
      </w:pPr>
      <w:r>
        <w:rPr>
          <w:rFonts w:hint="default" w:ascii="Times New Roman" w:hAnsi="Times New Roman"/>
          <w:sz w:val="24"/>
          <w:szCs w:val="24"/>
          <w:lang w:val="en-US" w:eastAsia="zh-CN"/>
        </w:rPr>
        <w:t xml:space="preserve">Yours sincerely, </w:t>
      </w:r>
    </w:p>
    <w:p>
      <w:pPr>
        <w:numPr>
          <w:ilvl w:val="0"/>
          <w:numId w:val="0"/>
        </w:numPr>
        <w:adjustRightInd w:val="0"/>
        <w:snapToGrid w:val="0"/>
        <w:spacing w:after="0" w:line="360" w:lineRule="auto"/>
        <w:jc w:val="both"/>
        <w:rPr>
          <w:rFonts w:hint="default" w:ascii="Times New Roman" w:hAnsi="Times New Roman"/>
          <w:sz w:val="24"/>
          <w:szCs w:val="24"/>
          <w:lang w:val="en-US" w:eastAsia="zh-CN"/>
        </w:rPr>
      </w:pPr>
      <w:r>
        <w:rPr>
          <w:rFonts w:hint="default" w:ascii="Times New Roman" w:hAnsi="Times New Roman"/>
          <w:sz w:val="24"/>
          <w:szCs w:val="24"/>
          <w:lang w:val="en-US" w:eastAsia="zh-CN"/>
        </w:rPr>
        <w:t>Corresponding author, Ling</w:t>
      </w:r>
      <w:r>
        <w:rPr>
          <w:rFonts w:hint="eastAsia" w:ascii="Times New Roman" w:hAnsi="Times New Roman"/>
          <w:sz w:val="24"/>
          <w:szCs w:val="24"/>
          <w:lang w:val="en-US" w:eastAsia="zh-CN"/>
        </w:rPr>
        <w:t>li</w:t>
      </w:r>
      <w:r>
        <w:rPr>
          <w:rFonts w:hint="default" w:ascii="Times New Roman" w:hAnsi="Times New Roman"/>
          <w:sz w:val="24"/>
          <w:szCs w:val="24"/>
          <w:lang w:val="en-US" w:eastAsia="zh-CN"/>
        </w:rPr>
        <w:t>ng Zhang</w:t>
      </w:r>
    </w:p>
    <w:p>
      <w:pPr>
        <w:numPr>
          <w:ilvl w:val="0"/>
          <w:numId w:val="0"/>
        </w:numPr>
        <w:adjustRightInd w:val="0"/>
        <w:snapToGrid w:val="0"/>
        <w:spacing w:after="0" w:line="360" w:lineRule="auto"/>
        <w:jc w:val="both"/>
        <w:rPr>
          <w:rFonts w:hint="default" w:ascii="Times New Roman" w:hAnsi="Times New Roman"/>
          <w:sz w:val="24"/>
          <w:szCs w:val="24"/>
          <w:lang w:val="en-US" w:eastAsia="zh-CN"/>
        </w:rPr>
      </w:pPr>
      <w:r>
        <w:rPr>
          <w:rFonts w:hint="default" w:ascii="Times New Roman" w:hAnsi="Times New Roman"/>
          <w:sz w:val="24"/>
          <w:szCs w:val="24"/>
          <w:lang w:val="en-US" w:eastAsia="zh-CN"/>
        </w:rPr>
        <w:t>Anhui Medical University</w:t>
      </w:r>
    </w:p>
    <w:p>
      <w:pPr>
        <w:numPr>
          <w:ilvl w:val="0"/>
          <w:numId w:val="0"/>
        </w:numPr>
        <w:adjustRightInd w:val="0"/>
        <w:snapToGrid w:val="0"/>
        <w:spacing w:after="0" w:line="360" w:lineRule="auto"/>
        <w:jc w:val="both"/>
        <w:rPr>
          <w:rFonts w:hint="default" w:ascii="Times New Roman" w:hAnsi="Times New Roman"/>
          <w:sz w:val="24"/>
          <w:szCs w:val="24"/>
          <w:lang w:val="en-US" w:eastAsia="zh-CN"/>
        </w:rPr>
      </w:pPr>
      <w:r>
        <w:rPr>
          <w:rFonts w:hint="default" w:ascii="Times New Roman" w:hAnsi="Times New Roman"/>
          <w:sz w:val="24"/>
          <w:szCs w:val="24"/>
          <w:lang w:val="en-US" w:eastAsia="zh-CN"/>
        </w:rPr>
        <w:t>Institute of Clinical Pharmacology</w:t>
      </w:r>
    </w:p>
    <w:p>
      <w:pPr>
        <w:numPr>
          <w:ilvl w:val="0"/>
          <w:numId w:val="0"/>
        </w:numPr>
        <w:adjustRightInd w:val="0"/>
        <w:snapToGrid w:val="0"/>
        <w:spacing w:after="0" w:line="360" w:lineRule="auto"/>
        <w:jc w:val="both"/>
        <w:rPr>
          <w:rFonts w:hint="default" w:ascii="Times New Roman" w:hAnsi="Times New Roman"/>
          <w:sz w:val="24"/>
          <w:szCs w:val="24"/>
          <w:lang w:val="en-US" w:eastAsia="zh-CN"/>
        </w:rPr>
      </w:pPr>
      <w:r>
        <w:rPr>
          <w:rFonts w:hint="default" w:ascii="Times New Roman" w:hAnsi="Times New Roman"/>
          <w:sz w:val="24"/>
          <w:szCs w:val="24"/>
          <w:lang w:val="en-US" w:eastAsia="zh-CN"/>
        </w:rPr>
        <w:t xml:space="preserve"> Tel: 86-551-6516-1206</w:t>
      </w:r>
    </w:p>
    <w:p>
      <w:pPr>
        <w:numPr>
          <w:ilvl w:val="0"/>
          <w:numId w:val="0"/>
        </w:numPr>
        <w:adjustRightInd w:val="0"/>
        <w:snapToGrid w:val="0"/>
        <w:spacing w:after="0" w:line="360" w:lineRule="auto"/>
        <w:jc w:val="both"/>
        <w:rPr>
          <w:rFonts w:hint="default" w:ascii="Times New Roman" w:hAnsi="Times New Roman"/>
          <w:sz w:val="24"/>
          <w:szCs w:val="24"/>
          <w:lang w:val="en-US" w:eastAsia="zh-CN"/>
        </w:rPr>
      </w:pPr>
      <w:r>
        <w:rPr>
          <w:rFonts w:hint="default" w:ascii="Times New Roman" w:hAnsi="Times New Roman"/>
          <w:sz w:val="24"/>
          <w:szCs w:val="24"/>
          <w:lang w:val="en-US" w:eastAsia="zh-CN"/>
        </w:rPr>
        <w:t xml:space="preserve"> Fax: 86-551-6516-1208</w:t>
      </w:r>
    </w:p>
    <w:p>
      <w:pPr>
        <w:numPr>
          <w:ilvl w:val="0"/>
          <w:numId w:val="1"/>
        </w:numPr>
        <w:spacing w:line="360" w:lineRule="auto"/>
        <w:rPr>
          <w:rFonts w:hint="eastAsia" w:ascii="Times New Roman" w:hAnsi="Times New Roman"/>
          <w:i w:val="0"/>
          <w:iCs/>
          <w:color w:val="auto"/>
          <w:sz w:val="24"/>
          <w:szCs w:val="24"/>
        </w:rPr>
      </w:pPr>
      <w:r>
        <w:rPr>
          <w:rFonts w:hint="default" w:ascii="Times New Roman" w:hAnsi="Times New Roman"/>
          <w:sz w:val="24"/>
          <w:szCs w:val="24"/>
          <w:lang w:val="en-US" w:eastAsia="zh-CN"/>
        </w:rPr>
        <w:t>mail:</w:t>
      </w:r>
      <w:r>
        <w:rPr>
          <w:rFonts w:hint="eastAsia" w:ascii="Times New Roman" w:hAnsi="Times New Roman"/>
          <w:i w:val="0"/>
          <w:iCs/>
          <w:color w:val="auto"/>
          <w:sz w:val="24"/>
          <w:szCs w:val="24"/>
        </w:rPr>
        <w:t>llzhang@hotmail.com</w:t>
      </w:r>
    </w:p>
    <w:p>
      <w:pPr>
        <w:numPr>
          <w:ilvl w:val="0"/>
          <w:numId w:val="0"/>
        </w:numPr>
        <w:spacing w:line="360" w:lineRule="auto"/>
        <w:rPr>
          <w:rFonts w:hint="default" w:ascii="Times New Roman" w:hAnsi="Times New Roman"/>
          <w:sz w:val="24"/>
          <w:szCs w:val="24"/>
          <w:lang w:val="en-US" w:eastAsia="zh-CN"/>
        </w:rPr>
      </w:pPr>
      <w:r>
        <w:rPr>
          <w:rFonts w:hint="eastAsia" w:ascii="Times New Roman" w:hAnsi="Times New Roman"/>
          <w:sz w:val="24"/>
          <w:szCs w:val="24"/>
          <w:lang w:val="en-US" w:eastAsia="zh-CN"/>
        </w:rPr>
        <w:t>Sep</w:t>
      </w:r>
      <w:r>
        <w:rPr>
          <w:rFonts w:hint="default" w:ascii="Times New Roman" w:hAnsi="Times New Roman"/>
          <w:sz w:val="24"/>
          <w:szCs w:val="24"/>
          <w:lang w:val="en-US" w:eastAsia="zh-CN"/>
        </w:rPr>
        <w:t>,</w:t>
      </w:r>
      <w:r>
        <w:rPr>
          <w:rFonts w:hint="eastAsia" w:ascii="Times New Roman" w:hAnsi="Times New Roman"/>
          <w:sz w:val="24"/>
          <w:szCs w:val="24"/>
          <w:lang w:val="en-US" w:eastAsia="zh-CN"/>
        </w:rPr>
        <w:t xml:space="preserve"> 21</w:t>
      </w:r>
      <w:r>
        <w:rPr>
          <w:rFonts w:hint="default" w:ascii="Times New Roman" w:hAnsi="Times New Roman"/>
          <w:sz w:val="24"/>
          <w:szCs w:val="24"/>
          <w:lang w:val="en-US" w:eastAsia="zh-CN"/>
        </w:rPr>
        <w:t>,</w:t>
      </w:r>
      <w:r>
        <w:rPr>
          <w:rFonts w:hint="eastAsia" w:ascii="Times New Roman" w:hAnsi="Times New Roman"/>
          <w:sz w:val="24"/>
          <w:szCs w:val="24"/>
          <w:lang w:val="en-US" w:eastAsia="zh-CN"/>
        </w:rPr>
        <w:t xml:space="preserve"> </w:t>
      </w:r>
      <w:r>
        <w:rPr>
          <w:rFonts w:hint="default" w:ascii="Times New Roman" w:hAnsi="Times New Roman"/>
          <w:sz w:val="24"/>
          <w:szCs w:val="24"/>
          <w:lang w:val="en-US" w:eastAsia="zh-CN"/>
        </w:rPr>
        <w:t>202</w:t>
      </w:r>
      <w:r>
        <w:rPr>
          <w:rFonts w:hint="eastAsia" w:ascii="Times New Roman" w:hAnsi="Times New Roman"/>
          <w:sz w:val="24"/>
          <w:szCs w:val="24"/>
          <w:lang w:val="en-US" w:eastAsia="zh-CN"/>
        </w:rPr>
        <w:t>1</w:t>
      </w:r>
      <w:bookmarkStart w:id="9" w:name="_GoBack"/>
      <w:bookmarkEnd w:id="9"/>
    </w:p>
    <w:p>
      <w:pPr>
        <w:numPr>
          <w:ilvl w:val="0"/>
          <w:numId w:val="0"/>
        </w:numPr>
        <w:adjustRightInd w:val="0"/>
        <w:snapToGrid w:val="0"/>
        <w:spacing w:after="0" w:line="360" w:lineRule="auto"/>
        <w:jc w:val="both"/>
        <w:rPr>
          <w:rFonts w:hint="default" w:ascii="Times New Roman" w:hAnsi="Times New Roman"/>
          <w:sz w:val="24"/>
          <w:szCs w:val="24"/>
          <w:lang w:val="en-US" w:eastAsia="zh-CN"/>
        </w:rPr>
      </w:pPr>
    </w:p>
    <w:p>
      <w:pPr>
        <w:numPr>
          <w:ilvl w:val="0"/>
          <w:numId w:val="0"/>
        </w:numPr>
        <w:adjustRightInd w:val="0"/>
        <w:snapToGrid w:val="0"/>
        <w:spacing w:after="0" w:line="360" w:lineRule="auto"/>
        <w:jc w:val="both"/>
        <w:rPr>
          <w:rFonts w:hint="default" w:ascii="Times New Roman" w:hAnsi="Times New Roman"/>
          <w:sz w:val="24"/>
          <w:szCs w:val="24"/>
          <w:lang w:val="en-US" w:eastAsia="zh-CN"/>
        </w:rPr>
      </w:pPr>
    </w:p>
    <w:p>
      <w:pPr>
        <w:numPr>
          <w:ilvl w:val="0"/>
          <w:numId w:val="0"/>
        </w:numPr>
        <w:adjustRightInd w:val="0"/>
        <w:snapToGrid w:val="0"/>
        <w:spacing w:after="0" w:line="360" w:lineRule="auto"/>
        <w:jc w:val="both"/>
        <w:rPr>
          <w:rFonts w:hint="default" w:ascii="Times New Roman" w:hAnsi="Times New Roman"/>
          <w:sz w:val="24"/>
          <w:szCs w:val="24"/>
          <w:lang w:val="en-US" w:eastAsia="zh-CN"/>
        </w:rPr>
      </w:pPr>
    </w:p>
    <w:p>
      <w:pPr>
        <w:numPr>
          <w:ilvl w:val="0"/>
          <w:numId w:val="0"/>
        </w:numPr>
        <w:adjustRightInd w:val="0"/>
        <w:snapToGrid w:val="0"/>
        <w:spacing w:after="0" w:line="360" w:lineRule="auto"/>
        <w:jc w:val="both"/>
        <w:rPr>
          <w:rFonts w:hint="default" w:ascii="Times New Roman" w:hAnsi="Times New Roman"/>
          <w:sz w:val="24"/>
          <w:szCs w:val="24"/>
          <w:lang w:val="en-US" w:eastAsia="zh-CN"/>
        </w:rPr>
      </w:pPr>
    </w:p>
    <w:p>
      <w:pPr>
        <w:numPr>
          <w:ilvl w:val="0"/>
          <w:numId w:val="0"/>
        </w:numPr>
        <w:adjustRightInd w:val="0"/>
        <w:snapToGrid w:val="0"/>
        <w:spacing w:after="0" w:line="360" w:lineRule="auto"/>
        <w:jc w:val="both"/>
        <w:rPr>
          <w:rFonts w:hint="default" w:ascii="Times New Roman" w:hAnsi="Times New Roman"/>
          <w:sz w:val="24"/>
          <w:szCs w:val="24"/>
          <w:lang w:val="en-US" w:eastAsia="zh-CN"/>
        </w:rPr>
      </w:pPr>
    </w:p>
    <w:p>
      <w:pPr>
        <w:numPr>
          <w:ilvl w:val="0"/>
          <w:numId w:val="0"/>
        </w:numPr>
        <w:adjustRightInd w:val="0"/>
        <w:snapToGrid w:val="0"/>
        <w:spacing w:after="0" w:line="360" w:lineRule="auto"/>
        <w:jc w:val="both"/>
        <w:rPr>
          <w:rFonts w:hint="default" w:ascii="Times New Roman" w:hAnsi="Times New Roman"/>
          <w:sz w:val="24"/>
          <w:szCs w:val="24"/>
          <w:lang w:val="en-US" w:eastAsia="zh-CN"/>
        </w:rPr>
      </w:pPr>
    </w:p>
    <w:p>
      <w:pPr>
        <w:numPr>
          <w:ilvl w:val="0"/>
          <w:numId w:val="0"/>
        </w:numPr>
        <w:adjustRightInd w:val="0"/>
        <w:snapToGrid w:val="0"/>
        <w:spacing w:after="0" w:line="360" w:lineRule="auto"/>
        <w:jc w:val="both"/>
        <w:rPr>
          <w:rFonts w:hint="default" w:ascii="Times New Roman" w:hAnsi="Times New Roman"/>
          <w:sz w:val="24"/>
          <w:szCs w:val="24"/>
          <w:lang w:val="en-US" w:eastAsia="zh-CN"/>
        </w:rPr>
      </w:pPr>
    </w:p>
    <w:p>
      <w:pPr>
        <w:numPr>
          <w:ilvl w:val="0"/>
          <w:numId w:val="0"/>
        </w:numPr>
        <w:adjustRightInd w:val="0"/>
        <w:snapToGrid w:val="0"/>
        <w:spacing w:after="0" w:line="360" w:lineRule="auto"/>
        <w:jc w:val="both"/>
        <w:rPr>
          <w:rFonts w:hint="default" w:ascii="Times New Roman" w:hAnsi="Times New Roman"/>
          <w:sz w:val="24"/>
          <w:szCs w:val="24"/>
          <w:lang w:val="en-US" w:eastAsia="zh-CN"/>
        </w:rPr>
      </w:pPr>
    </w:p>
    <w:p>
      <w:pPr>
        <w:numPr>
          <w:ilvl w:val="0"/>
          <w:numId w:val="0"/>
        </w:numPr>
        <w:adjustRightInd w:val="0"/>
        <w:snapToGrid w:val="0"/>
        <w:spacing w:after="0" w:line="360" w:lineRule="auto"/>
        <w:jc w:val="both"/>
        <w:rPr>
          <w:rFonts w:hint="default" w:ascii="Times New Roman" w:hAnsi="Times New Roman"/>
          <w:sz w:val="24"/>
          <w:szCs w:val="24"/>
          <w:lang w:val="en-US" w:eastAsia="zh-CN"/>
        </w:rPr>
      </w:pPr>
    </w:p>
    <w:p>
      <w:pPr>
        <w:numPr>
          <w:ilvl w:val="0"/>
          <w:numId w:val="0"/>
        </w:numPr>
        <w:adjustRightInd w:val="0"/>
        <w:snapToGrid w:val="0"/>
        <w:spacing w:after="0" w:line="360" w:lineRule="auto"/>
        <w:jc w:val="both"/>
        <w:rPr>
          <w:rFonts w:hint="default" w:ascii="Times New Roman" w:hAnsi="Times New Roman"/>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Open Sans">
    <w:altName w:val="Times New Roman"/>
    <w:panose1 w:val="00000000000000000000"/>
    <w:charset w:val="00"/>
    <w:family w:val="auto"/>
    <w:pitch w:val="default"/>
    <w:sig w:usb0="00000000" w:usb1="00000000" w:usb2="00000000" w:usb3="00000000" w:csb0="00000000" w:csb1="00000000"/>
  </w:font>
  <w:font w:name="Open Sans Subset">
    <w:altName w:val="Segoe Print"/>
    <w:panose1 w:val="00000000000000000000"/>
    <w:charset w:val="00"/>
    <w:family w:val="auto"/>
    <w:pitch w:val="default"/>
    <w:sig w:usb0="00000000" w:usb1="00000000" w:usb2="00000000" w:usb3="00000000" w:csb0="00000000"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5B852B"/>
    <w:multiLevelType w:val="singleLevel"/>
    <w:tmpl w:val="ED5B852B"/>
    <w:lvl w:ilvl="0" w:tentative="0">
      <w:start w:val="5"/>
      <w:numFmt w:val="upperLetter"/>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406F2B"/>
    <w:rsid w:val="04CB3BB2"/>
    <w:rsid w:val="0C7B3D78"/>
    <w:rsid w:val="149875D0"/>
    <w:rsid w:val="168A10B6"/>
    <w:rsid w:val="20AF52A7"/>
    <w:rsid w:val="3B0C2525"/>
    <w:rsid w:val="4050414F"/>
    <w:rsid w:val="43671828"/>
    <w:rsid w:val="4A4A222D"/>
    <w:rsid w:val="55406F2B"/>
    <w:rsid w:val="588527C1"/>
    <w:rsid w:val="73E20B0D"/>
    <w:rsid w:val="759E0B03"/>
    <w:rsid w:val="7DC075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imes New Roman"/>
      <w:sz w:val="22"/>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2021-09-04T00:44:00Z</dcterms:created>
  <dc:creator>86139</dc:creator>
  <cp:lastModifiedBy>86139</cp:lastModifiedBy>
  <dcterms:modified xsi:type="dcterms:W3CDTF">2021-09-20T09:35:15Z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368232DEED0647C5A0F9DC76FCAB5C29</vt:lpwstr>
  </property>
</Properties>
</file>